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6" w:rsidRPr="00110B0A" w:rsidRDefault="002A63E6" w:rsidP="00110B0A">
      <w:pPr>
        <w:pStyle w:val="Sous-titre"/>
        <w:jc w:val="center"/>
        <w:rPr>
          <w:rStyle w:val="Accentuation"/>
        </w:rPr>
      </w:pPr>
      <w:r w:rsidRPr="00110B0A">
        <w:rPr>
          <w:rStyle w:val="Accentuation"/>
        </w:rPr>
        <w:t>Association Santé des Soignants</w:t>
      </w:r>
    </w:p>
    <w:p w:rsidR="002A63E6" w:rsidRDefault="002A63E6" w:rsidP="00110B0A">
      <w:pPr>
        <w:pStyle w:val="Sous-titre"/>
        <w:jc w:val="center"/>
        <w:rPr>
          <w:rStyle w:val="Accentuation"/>
        </w:rPr>
      </w:pPr>
      <w:r w:rsidRPr="00110B0A">
        <w:rPr>
          <w:rStyle w:val="Accentuation"/>
        </w:rPr>
        <w:t>ASSPC</w:t>
      </w:r>
    </w:p>
    <w:p w:rsidR="002B2021" w:rsidRDefault="002B2021" w:rsidP="002B2021">
      <w:pPr>
        <w:rPr>
          <w:lang w:bidi="hi-IN"/>
        </w:rPr>
      </w:pPr>
    </w:p>
    <w:p w:rsidR="00F6122A" w:rsidRPr="00276601" w:rsidRDefault="00F6122A" w:rsidP="00F6122A">
      <w:pPr>
        <w:pStyle w:val="rtecenter"/>
        <w:shd w:val="clear" w:color="auto" w:fill="FFFFFF"/>
        <w:spacing w:before="144" w:beforeAutospacing="0" w:after="288" w:afterAutospacing="0" w:line="300" w:lineRule="atLeast"/>
        <w:contextualSpacing/>
        <w:jc w:val="center"/>
        <w:outlineLvl w:val="0"/>
        <w:rPr>
          <w:rFonts w:ascii="Arial" w:hAnsi="Arial" w:cs="Arial"/>
          <w:color w:val="4B4B4B"/>
          <w14:ligatures w14:val="standard"/>
        </w:rPr>
      </w:pPr>
      <w:r w:rsidRPr="00276601">
        <w:rPr>
          <w:rStyle w:val="lev"/>
          <w:rFonts w:ascii="Arial" w:eastAsiaTheme="minorEastAsia" w:hAnsi="Arial" w:cs="Arial"/>
          <w:color w:val="4B4B4B"/>
          <w:u w:val="single"/>
        </w:rPr>
        <w:t>Titre 2 Charte des Soignants de Soignants</w:t>
      </w:r>
    </w:p>
    <w:p w:rsidR="00F6122A" w:rsidRPr="00276601" w:rsidRDefault="00F6122A" w:rsidP="00F6122A">
      <w:pPr>
        <w:pStyle w:val="rtecenter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  <w:r w:rsidRPr="00276601">
        <w:rPr>
          <w:rFonts w:ascii="Arial" w:hAnsi="Arial" w:cs="Arial"/>
          <w:color w:val="4B4B4B"/>
          <w14:ligatures w14:val="standard"/>
        </w:rPr>
        <w:t> </w:t>
      </w:r>
    </w:p>
    <w:p w:rsidR="00F6122A" w:rsidRPr="00276601" w:rsidRDefault="00F6122A" w:rsidP="00F6122A">
      <w:pPr>
        <w:pStyle w:val="NormalWeb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  <w:r w:rsidRPr="00276601">
        <w:rPr>
          <w:rFonts w:ascii="Arial" w:hAnsi="Arial" w:cs="Arial"/>
          <w:color w:val="4B4B4B"/>
          <w14:ligatures w14:val="standard"/>
        </w:rPr>
        <w:t> </w:t>
      </w:r>
    </w:p>
    <w:p w:rsidR="00F6122A" w:rsidRPr="00276601" w:rsidRDefault="00F6122A" w:rsidP="00F6122A">
      <w:pPr>
        <w:pStyle w:val="rtecenter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  <w:r w:rsidRPr="00276601">
        <w:rPr>
          <w:rStyle w:val="lev"/>
          <w:rFonts w:ascii="Arial" w:eastAsiaTheme="minorEastAsia" w:hAnsi="Arial" w:cs="Arial"/>
          <w:color w:val="4B4B4B"/>
        </w:rPr>
        <w:t>Article 1</w:t>
      </w:r>
    </w:p>
    <w:p w:rsidR="00F6122A" w:rsidRPr="00276601" w:rsidRDefault="00F6122A" w:rsidP="00F6122A">
      <w:pPr>
        <w:pStyle w:val="NormalWeb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  <w:r w:rsidRPr="00276601">
        <w:rPr>
          <w:rFonts w:ascii="Arial" w:hAnsi="Arial" w:cs="Arial"/>
          <w:color w:val="4B4B4B"/>
          <w14:ligatures w14:val="standard"/>
        </w:rPr>
        <w:t>Tout soignant inscrit auprès d'un ordre professionnel médecin, infirmier, kinésithérapeute, chirurgien-dentiste, pharmaciens, sagefemme, pédicure-podologue peut signer cette charte en tant que soignant de soignants.</w:t>
      </w:r>
    </w:p>
    <w:p w:rsidR="00F6122A" w:rsidRDefault="00F6122A" w:rsidP="00F6122A">
      <w:pPr>
        <w:pStyle w:val="rtecenter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Style w:val="lev"/>
          <w:rFonts w:ascii="Arial" w:eastAsiaTheme="minorEastAsia" w:hAnsi="Arial" w:cs="Arial"/>
          <w:color w:val="4B4B4B"/>
        </w:rPr>
      </w:pPr>
      <w:r w:rsidRPr="00276601">
        <w:rPr>
          <w:rStyle w:val="lev"/>
          <w:rFonts w:ascii="Arial" w:eastAsiaTheme="minorEastAsia" w:hAnsi="Arial" w:cs="Arial"/>
          <w:color w:val="4B4B4B"/>
        </w:rPr>
        <w:t>Article 2</w:t>
      </w:r>
    </w:p>
    <w:p w:rsidR="00F6122A" w:rsidRPr="00D93A18" w:rsidRDefault="00F6122A" w:rsidP="00F6122A">
      <w:pPr>
        <w:pStyle w:val="NormalWeb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  <w:r w:rsidRPr="00D93A18">
        <w:rPr>
          <w:rFonts w:ascii="Arial" w:hAnsi="Arial" w:cs="Arial"/>
          <w:color w:val="4B4B4B"/>
          <w14:ligatures w14:val="standard"/>
        </w:rPr>
        <w:t>La signature de cette charte permet au soignant de soignants de bénéficier :</w:t>
      </w:r>
      <w:r w:rsidRPr="00D93A18">
        <w:rPr>
          <w:rFonts w:ascii="Arial" w:hAnsi="Arial" w:cs="Arial"/>
          <w:color w:val="4B4B4B"/>
          <w14:ligatures w14:val="standard"/>
        </w:rPr>
        <w:br/>
        <w:t xml:space="preserve">• de la fourniture par l’Association Santé des Soignants de Poitou-Charentes des moyens informatiques en logiciels pour la tenue du dossier médical des patients, du réseau et la transmission </w:t>
      </w:r>
      <w:proofErr w:type="spellStart"/>
      <w:r w:rsidRPr="00D93A18">
        <w:rPr>
          <w:rFonts w:ascii="Arial" w:hAnsi="Arial" w:cs="Arial"/>
          <w:color w:val="4B4B4B"/>
          <w14:ligatures w14:val="standard"/>
        </w:rPr>
        <w:t>anonymisée</w:t>
      </w:r>
      <w:proofErr w:type="spellEnd"/>
      <w:r w:rsidRPr="00D93A18">
        <w:rPr>
          <w:rFonts w:ascii="Arial" w:hAnsi="Arial" w:cs="Arial"/>
          <w:color w:val="4B4B4B"/>
          <w14:ligatures w14:val="standard"/>
        </w:rPr>
        <w:t xml:space="preserve"> des informations</w:t>
      </w:r>
      <w:r w:rsidRPr="00D93A18">
        <w:rPr>
          <w:rFonts w:ascii="Arial" w:hAnsi="Arial" w:cs="Arial"/>
          <w:color w:val="4B4B4B"/>
          <w14:ligatures w14:val="standard"/>
        </w:rPr>
        <w:br/>
        <w:t>• de consultations de prévention,</w:t>
      </w:r>
      <w:r w:rsidRPr="00D93A18">
        <w:rPr>
          <w:rFonts w:ascii="Arial" w:hAnsi="Arial" w:cs="Arial"/>
          <w:color w:val="4B4B4B"/>
          <w14:ligatures w14:val="standard"/>
        </w:rPr>
        <w:br/>
        <w:t>• de consultations de santé au travail,</w:t>
      </w:r>
      <w:r w:rsidRPr="00D93A18">
        <w:rPr>
          <w:rFonts w:ascii="Arial" w:hAnsi="Arial" w:cs="Arial"/>
          <w:color w:val="4B4B4B"/>
          <w14:ligatures w14:val="standard"/>
        </w:rPr>
        <w:br/>
        <w:t>• de formations spécifiques de soignants de soignants</w:t>
      </w:r>
      <w:r>
        <w:rPr>
          <w:rFonts w:ascii="Arial" w:hAnsi="Arial" w:cs="Arial"/>
          <w:color w:val="4B4B4B"/>
          <w14:ligatures w14:val="standard"/>
        </w:rPr>
        <w:t>,</w:t>
      </w:r>
      <w:r w:rsidRPr="00D93A18">
        <w:rPr>
          <w:rFonts w:ascii="Arial" w:hAnsi="Arial" w:cs="Arial"/>
          <w:color w:val="4B4B4B"/>
          <w14:ligatures w14:val="standard"/>
        </w:rPr>
        <w:t xml:space="preserve"> initiale et continue (prises sur le temps personnel pour les salariés).</w:t>
      </w:r>
    </w:p>
    <w:p w:rsidR="00F6122A" w:rsidRPr="00276601" w:rsidRDefault="00F6122A" w:rsidP="00F6122A">
      <w:pPr>
        <w:pStyle w:val="rtecenter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</w:p>
    <w:p w:rsidR="00F6122A" w:rsidRPr="00276601" w:rsidRDefault="00F6122A" w:rsidP="00F6122A">
      <w:pPr>
        <w:pStyle w:val="rtecenter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  <w:r w:rsidRPr="00276601">
        <w:rPr>
          <w:rStyle w:val="lev"/>
          <w:rFonts w:ascii="Arial" w:eastAsiaTheme="minorEastAsia" w:hAnsi="Arial" w:cs="Arial"/>
          <w:color w:val="4B4B4B"/>
        </w:rPr>
        <w:t>Article 3</w:t>
      </w:r>
    </w:p>
    <w:p w:rsidR="00F6122A" w:rsidRPr="00D93A18" w:rsidRDefault="00F6122A" w:rsidP="00F6122A">
      <w:pPr>
        <w:pStyle w:val="NormalWeb"/>
        <w:shd w:val="clear" w:color="auto" w:fill="FFFFFF"/>
        <w:spacing w:before="144" w:beforeAutospacing="0" w:after="288" w:afterAutospacing="0" w:line="300" w:lineRule="atLeast"/>
        <w:contextualSpacing/>
        <w:outlineLvl w:val="0"/>
        <w:rPr>
          <w:rFonts w:ascii="Arial" w:hAnsi="Arial" w:cs="Arial"/>
          <w:color w:val="4B4B4B"/>
          <w14:ligatures w14:val="standard"/>
        </w:rPr>
      </w:pPr>
      <w:r w:rsidRPr="00D93A18">
        <w:rPr>
          <w:rFonts w:ascii="Arial" w:hAnsi="Arial" w:cs="Arial"/>
          <w:color w:val="4B4B4B"/>
          <w14:ligatures w14:val="standard"/>
        </w:rPr>
        <w:t xml:space="preserve">La signature de cette charte engage le soignant de soignants </w:t>
      </w:r>
      <w:proofErr w:type="gramStart"/>
      <w:r w:rsidRPr="00D93A18">
        <w:rPr>
          <w:rFonts w:ascii="Arial" w:hAnsi="Arial" w:cs="Arial"/>
          <w:color w:val="4B4B4B"/>
          <w14:ligatures w14:val="standard"/>
        </w:rPr>
        <w:t>:</w:t>
      </w:r>
      <w:proofErr w:type="gramEnd"/>
      <w:r w:rsidRPr="00D93A18">
        <w:rPr>
          <w:rFonts w:ascii="Arial" w:hAnsi="Arial" w:cs="Arial"/>
          <w:color w:val="4B4B4B"/>
          <w14:ligatures w14:val="standard"/>
        </w:rPr>
        <w:br/>
        <w:t>• à signer la charte en tant que soignant soigné</w:t>
      </w:r>
      <w:r w:rsidRPr="00D93A18">
        <w:rPr>
          <w:rFonts w:ascii="Arial" w:hAnsi="Arial" w:cs="Arial"/>
          <w:color w:val="4B4B4B"/>
          <w14:ligatures w14:val="standard"/>
        </w:rPr>
        <w:br/>
        <w:t xml:space="preserve">• à coopérer totalement avec l’association Santé des Soignants Poitou-Charentes pour exploiter les données médicales </w:t>
      </w:r>
      <w:proofErr w:type="spellStart"/>
      <w:r w:rsidRPr="00D93A18">
        <w:rPr>
          <w:rFonts w:ascii="Arial" w:hAnsi="Arial" w:cs="Arial"/>
          <w:color w:val="4B4B4B"/>
          <w14:ligatures w14:val="standard"/>
        </w:rPr>
        <w:t>anonymisées</w:t>
      </w:r>
      <w:proofErr w:type="spellEnd"/>
      <w:r w:rsidRPr="00D93A18">
        <w:rPr>
          <w:rFonts w:ascii="Arial" w:hAnsi="Arial" w:cs="Arial"/>
          <w:color w:val="4B4B4B"/>
          <w14:ligatures w14:val="standard"/>
        </w:rPr>
        <w:t xml:space="preserve"> des dossiers médicaux informatisés qu'il tient au jour le jour.</w:t>
      </w:r>
      <w:r w:rsidRPr="00D93A18">
        <w:rPr>
          <w:rFonts w:ascii="Arial" w:hAnsi="Arial" w:cs="Arial"/>
          <w:color w:val="4B4B4B"/>
          <w14:ligatures w14:val="standard"/>
        </w:rPr>
        <w:br/>
        <w:t>• à suivre une formation initiale spécifique et une formation continue spécifique reconnue par l’Association Santé des Soignants de Poitou-Charentes, selon une fréquence donnée par l’association.</w:t>
      </w:r>
      <w:r w:rsidRPr="00D93A18">
        <w:rPr>
          <w:rFonts w:ascii="Arial" w:hAnsi="Arial" w:cs="Arial"/>
          <w:color w:val="4B4B4B"/>
          <w14:ligatures w14:val="standard"/>
        </w:rPr>
        <w:br/>
        <w:t>• à justifier d’une formation continue de sa spécialité reconnue par l’Association Santé des Soignants de Poitou-Charentes et selon une fréquence donnée par l’association</w:t>
      </w:r>
      <w:proofErr w:type="gramStart"/>
      <w:r w:rsidRPr="00D93A18">
        <w:rPr>
          <w:rFonts w:ascii="Arial" w:hAnsi="Arial" w:cs="Arial"/>
          <w:color w:val="4B4B4B"/>
          <w14:ligatures w14:val="standard"/>
        </w:rPr>
        <w:t>,</w:t>
      </w:r>
      <w:proofErr w:type="gramEnd"/>
      <w:r w:rsidRPr="00D93A18">
        <w:rPr>
          <w:rFonts w:ascii="Arial" w:hAnsi="Arial" w:cs="Arial"/>
          <w:color w:val="4B4B4B"/>
          <w14:ligatures w14:val="standard"/>
        </w:rPr>
        <w:br/>
        <w:t>• à soumettre sa pratique professionnelle, dans le cadre de l’association, à l'évaluation.</w:t>
      </w:r>
    </w:p>
    <w:p w:rsidR="00F6122A" w:rsidRPr="002B2021" w:rsidRDefault="00F6122A" w:rsidP="002B2021">
      <w:pPr>
        <w:rPr>
          <w:lang w:bidi="hi-IN"/>
        </w:rPr>
      </w:pPr>
      <w:bookmarkStart w:id="0" w:name="_GoBack"/>
      <w:bookmarkEnd w:id="0"/>
    </w:p>
    <w:sectPr w:rsidR="00F6122A" w:rsidRPr="002B2021" w:rsidSect="002A63E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8" w:space="24" w:color="9D90A0" w:themeColor="accent6"/>
        <w:left w:val="single" w:sz="8" w:space="24" w:color="9D90A0" w:themeColor="accent6"/>
        <w:bottom w:val="single" w:sz="8" w:space="24" w:color="9D90A0" w:themeColor="accent6"/>
        <w:right w:val="single" w:sz="8" w:space="24" w:color="9D90A0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EA" w:rsidRDefault="002D0FEA" w:rsidP="002A63E6">
      <w:pPr>
        <w:spacing w:after="0" w:line="240" w:lineRule="auto"/>
      </w:pPr>
      <w:r>
        <w:separator/>
      </w:r>
    </w:p>
  </w:endnote>
  <w:endnote w:type="continuationSeparator" w:id="0">
    <w:p w:rsidR="002D0FEA" w:rsidRDefault="002D0FEA" w:rsidP="002A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E6" w:rsidRDefault="002A63E6" w:rsidP="002A63E6">
    <w:pPr>
      <w:pStyle w:val="Pieddepage"/>
      <w:jc w:val="center"/>
    </w:pPr>
    <w:r>
      <w:t>Association Santé des Soignants – ASSPC –</w:t>
    </w:r>
  </w:p>
  <w:p w:rsidR="002A63E6" w:rsidRDefault="002A63E6" w:rsidP="002A63E6">
    <w:pPr>
      <w:pStyle w:val="Pieddepage"/>
      <w:jc w:val="center"/>
    </w:pPr>
    <w:r>
      <w:t xml:space="preserve"> 17 Boulevard Pont Achard </w:t>
    </w:r>
    <w:r w:rsidR="00FA389C">
      <w:t>- 86000</w:t>
    </w:r>
    <w:r>
      <w:t xml:space="preserve"> –POITIERS</w:t>
    </w:r>
  </w:p>
  <w:p w:rsidR="002A63E6" w:rsidRDefault="002A63E6" w:rsidP="002A63E6">
    <w:pPr>
      <w:pStyle w:val="Pieddepage"/>
      <w:jc w:val="center"/>
    </w:pPr>
    <w:r>
      <w:sym w:font="Wingdings 2" w:char="F03A"/>
    </w:r>
    <w:r>
      <w:t xml:space="preserve"> : </w:t>
    </w:r>
    <w:hyperlink r:id="rId1" w:history="1">
      <w:r w:rsidR="00196768" w:rsidRPr="008E47D3">
        <w:rPr>
          <w:rStyle w:val="Lienhypertexte"/>
        </w:rPr>
        <w:t>association-soignants-pc@crom.medecin.fr</w:t>
      </w:r>
    </w:hyperlink>
  </w:p>
  <w:p w:rsidR="002A63E6" w:rsidRDefault="002A63E6" w:rsidP="002A63E6">
    <w:pPr>
      <w:pStyle w:val="Pieddepage"/>
      <w:jc w:val="center"/>
    </w:pPr>
    <w:r>
      <w:sym w:font="Wingdings 2" w:char="F037"/>
    </w:r>
    <w:r>
      <w:t>05.49.</w:t>
    </w:r>
    <w:r w:rsidR="00D00D80">
      <w:t>37.09.50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EA" w:rsidRDefault="002D0FEA" w:rsidP="002A63E6">
      <w:pPr>
        <w:spacing w:after="0" w:line="240" w:lineRule="auto"/>
      </w:pPr>
      <w:r>
        <w:separator/>
      </w:r>
    </w:p>
  </w:footnote>
  <w:footnote w:type="continuationSeparator" w:id="0">
    <w:p w:rsidR="002D0FEA" w:rsidRDefault="002D0FEA" w:rsidP="002A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2A"/>
    <w:rsid w:val="00110B0A"/>
    <w:rsid w:val="00114D99"/>
    <w:rsid w:val="00196768"/>
    <w:rsid w:val="0020258D"/>
    <w:rsid w:val="002A63E6"/>
    <w:rsid w:val="002B2021"/>
    <w:rsid w:val="002D0FEA"/>
    <w:rsid w:val="00441FAF"/>
    <w:rsid w:val="00450E5B"/>
    <w:rsid w:val="00567E35"/>
    <w:rsid w:val="00A42C03"/>
    <w:rsid w:val="00C530E1"/>
    <w:rsid w:val="00D00D80"/>
    <w:rsid w:val="00F6122A"/>
    <w:rsid w:val="00FA389C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E6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A63E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3E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3E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63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3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63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63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63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63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3E6"/>
    <w:pPr>
      <w:pBdr>
        <w:left w:val="single" w:sz="48" w:space="13" w:color="297FD5" w:themeColor="accent2"/>
      </w:pBdr>
      <w:spacing w:before="240" w:after="120" w:line="300" w:lineRule="auto"/>
    </w:pPr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63E6"/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paragraph" w:styleId="Citation">
    <w:name w:val="Quote"/>
    <w:basedOn w:val="Normal"/>
    <w:next w:val="Normal"/>
    <w:link w:val="CitationCar"/>
    <w:uiPriority w:val="29"/>
    <w:qFormat/>
    <w:rsid w:val="002A63E6"/>
    <w:pPr>
      <w:pBdr>
        <w:left w:val="single" w:sz="48" w:space="13" w:color="629DD1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2A63E6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styleId="Emphaseintense">
    <w:name w:val="Intense Emphasis"/>
    <w:basedOn w:val="Policepardfaut"/>
    <w:uiPriority w:val="21"/>
    <w:qFormat/>
    <w:rsid w:val="002A63E6"/>
    <w:rPr>
      <w:b/>
      <w:bCs/>
      <w:i/>
      <w:iCs/>
      <w:color w:val="242852" w:themeColor="text2"/>
    </w:rPr>
  </w:style>
  <w:style w:type="character" w:styleId="Accentuation">
    <w:name w:val="Emphasis"/>
    <w:basedOn w:val="Policepardfaut"/>
    <w:uiPriority w:val="20"/>
    <w:qFormat/>
    <w:rsid w:val="002A63E6"/>
    <w:rPr>
      <w:b w:val="0"/>
      <w:i/>
      <w:iCs/>
      <w:color w:val="242852" w:themeColor="text2"/>
    </w:rPr>
  </w:style>
  <w:style w:type="character" w:styleId="Emphaseple">
    <w:name w:val="Subtle Emphasis"/>
    <w:basedOn w:val="Policepardfaut"/>
    <w:uiPriority w:val="19"/>
    <w:qFormat/>
    <w:rsid w:val="002A63E6"/>
    <w:rPr>
      <w:i/>
      <w:iCs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A63E6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63E6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63E6"/>
    <w:rPr>
      <w:rFonts w:eastAsiaTheme="majorEastAsia" w:cstheme="majorBidi"/>
      <w:b/>
      <w:bCs/>
      <w:color w:val="242852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63E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2A63E6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2A63E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2A63E6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2A63E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A63E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A63E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2A63E6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3E6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2A63E6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2A63E6"/>
    <w:rPr>
      <w:b/>
      <w:bCs/>
      <w:color w:val="2F356C" w:themeColor="text2" w:themeTint="E6"/>
    </w:rPr>
  </w:style>
  <w:style w:type="paragraph" w:styleId="Sansinterligne">
    <w:name w:val="No Spacing"/>
    <w:link w:val="SansinterligneCar"/>
    <w:uiPriority w:val="1"/>
    <w:qFormat/>
    <w:rsid w:val="002A63E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A63E6"/>
    <w:pPr>
      <w:spacing w:line="240" w:lineRule="auto"/>
      <w:ind w:left="720" w:hanging="288"/>
      <w:contextualSpacing/>
    </w:pPr>
    <w:rPr>
      <w:color w:val="242852" w:themeColor="text2"/>
    </w:rPr>
  </w:style>
  <w:style w:type="character" w:styleId="Rfrenceple">
    <w:name w:val="Subtle Reference"/>
    <w:basedOn w:val="Policepardfaut"/>
    <w:uiPriority w:val="31"/>
    <w:qFormat/>
    <w:rsid w:val="002A63E6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2A63E6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2A63E6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63E6"/>
    <w:pPr>
      <w:spacing w:before="480" w:line="264" w:lineRule="auto"/>
      <w:outlineLvl w:val="9"/>
    </w:pPr>
    <w:rPr>
      <w:b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63E6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63E6"/>
  </w:style>
  <w:style w:type="paragraph" w:styleId="En-tte">
    <w:name w:val="header"/>
    <w:basedOn w:val="Normal"/>
    <w:link w:val="En-tteCar"/>
    <w:uiPriority w:val="99"/>
    <w:unhideWhenUsed/>
    <w:rsid w:val="002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3E6"/>
  </w:style>
  <w:style w:type="paragraph" w:styleId="Pieddepage">
    <w:name w:val="footer"/>
    <w:basedOn w:val="Normal"/>
    <w:link w:val="PieddepageCar"/>
    <w:uiPriority w:val="99"/>
    <w:unhideWhenUsed/>
    <w:rsid w:val="002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3E6"/>
  </w:style>
  <w:style w:type="paragraph" w:styleId="Textedebulles">
    <w:name w:val="Balloon Text"/>
    <w:basedOn w:val="Normal"/>
    <w:link w:val="TextedebullesCar"/>
    <w:uiPriority w:val="99"/>
    <w:semiHidden/>
    <w:unhideWhenUsed/>
    <w:rsid w:val="002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3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63E6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tecenter">
    <w:name w:val="rtecenter"/>
    <w:basedOn w:val="Normal"/>
    <w:rsid w:val="00F6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E6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A63E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3E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3E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63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3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63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63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63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63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3E6"/>
    <w:pPr>
      <w:pBdr>
        <w:left w:val="single" w:sz="48" w:space="13" w:color="297FD5" w:themeColor="accent2"/>
      </w:pBdr>
      <w:spacing w:before="240" w:after="120" w:line="300" w:lineRule="auto"/>
    </w:pPr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63E6"/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paragraph" w:styleId="Citation">
    <w:name w:val="Quote"/>
    <w:basedOn w:val="Normal"/>
    <w:next w:val="Normal"/>
    <w:link w:val="CitationCar"/>
    <w:uiPriority w:val="29"/>
    <w:qFormat/>
    <w:rsid w:val="002A63E6"/>
    <w:pPr>
      <w:pBdr>
        <w:left w:val="single" w:sz="48" w:space="13" w:color="629DD1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2A63E6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styleId="Emphaseintense">
    <w:name w:val="Intense Emphasis"/>
    <w:basedOn w:val="Policepardfaut"/>
    <w:uiPriority w:val="21"/>
    <w:qFormat/>
    <w:rsid w:val="002A63E6"/>
    <w:rPr>
      <w:b/>
      <w:bCs/>
      <w:i/>
      <w:iCs/>
      <w:color w:val="242852" w:themeColor="text2"/>
    </w:rPr>
  </w:style>
  <w:style w:type="character" w:styleId="Accentuation">
    <w:name w:val="Emphasis"/>
    <w:basedOn w:val="Policepardfaut"/>
    <w:uiPriority w:val="20"/>
    <w:qFormat/>
    <w:rsid w:val="002A63E6"/>
    <w:rPr>
      <w:b w:val="0"/>
      <w:i/>
      <w:iCs/>
      <w:color w:val="242852" w:themeColor="text2"/>
    </w:rPr>
  </w:style>
  <w:style w:type="character" w:styleId="Emphaseple">
    <w:name w:val="Subtle Emphasis"/>
    <w:basedOn w:val="Policepardfaut"/>
    <w:uiPriority w:val="19"/>
    <w:qFormat/>
    <w:rsid w:val="002A63E6"/>
    <w:rPr>
      <w:i/>
      <w:iCs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A63E6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63E6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63E6"/>
    <w:rPr>
      <w:rFonts w:eastAsiaTheme="majorEastAsia" w:cstheme="majorBidi"/>
      <w:b/>
      <w:bCs/>
      <w:color w:val="242852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63E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2A63E6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2A63E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2A63E6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2A63E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A63E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A63E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2A63E6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3E6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2A63E6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2A63E6"/>
    <w:rPr>
      <w:b/>
      <w:bCs/>
      <w:color w:val="2F356C" w:themeColor="text2" w:themeTint="E6"/>
    </w:rPr>
  </w:style>
  <w:style w:type="paragraph" w:styleId="Sansinterligne">
    <w:name w:val="No Spacing"/>
    <w:link w:val="SansinterligneCar"/>
    <w:uiPriority w:val="1"/>
    <w:qFormat/>
    <w:rsid w:val="002A63E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A63E6"/>
    <w:pPr>
      <w:spacing w:line="240" w:lineRule="auto"/>
      <w:ind w:left="720" w:hanging="288"/>
      <w:contextualSpacing/>
    </w:pPr>
    <w:rPr>
      <w:color w:val="242852" w:themeColor="text2"/>
    </w:rPr>
  </w:style>
  <w:style w:type="character" w:styleId="Rfrenceple">
    <w:name w:val="Subtle Reference"/>
    <w:basedOn w:val="Policepardfaut"/>
    <w:uiPriority w:val="31"/>
    <w:qFormat/>
    <w:rsid w:val="002A63E6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2A63E6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2A63E6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63E6"/>
    <w:pPr>
      <w:spacing w:before="480" w:line="264" w:lineRule="auto"/>
      <w:outlineLvl w:val="9"/>
    </w:pPr>
    <w:rPr>
      <w:b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63E6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63E6"/>
  </w:style>
  <w:style w:type="paragraph" w:styleId="En-tte">
    <w:name w:val="header"/>
    <w:basedOn w:val="Normal"/>
    <w:link w:val="En-tteCar"/>
    <w:uiPriority w:val="99"/>
    <w:unhideWhenUsed/>
    <w:rsid w:val="002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3E6"/>
  </w:style>
  <w:style w:type="paragraph" w:styleId="Pieddepage">
    <w:name w:val="footer"/>
    <w:basedOn w:val="Normal"/>
    <w:link w:val="PieddepageCar"/>
    <w:uiPriority w:val="99"/>
    <w:unhideWhenUsed/>
    <w:rsid w:val="002A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3E6"/>
  </w:style>
  <w:style w:type="paragraph" w:styleId="Textedebulles">
    <w:name w:val="Balloon Text"/>
    <w:basedOn w:val="Normal"/>
    <w:link w:val="TextedebullesCar"/>
    <w:uiPriority w:val="99"/>
    <w:semiHidden/>
    <w:unhideWhenUsed/>
    <w:rsid w:val="002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3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63E6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tecenter">
    <w:name w:val="rtecenter"/>
    <w:basedOn w:val="Normal"/>
    <w:rsid w:val="00F6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-soignants-pc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PC\Desktop\papier%20en%20t&#234;te%20vierge%20ASSPC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tête vierge ASSPC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Santé Soignants Poitou-Charentes</dc:creator>
  <cp:lastModifiedBy>Association Santé Soignants Poitou-Charentes</cp:lastModifiedBy>
  <cp:revision>1</cp:revision>
  <dcterms:created xsi:type="dcterms:W3CDTF">2013-12-13T11:27:00Z</dcterms:created>
  <dcterms:modified xsi:type="dcterms:W3CDTF">2013-12-13T11:27:00Z</dcterms:modified>
</cp:coreProperties>
</file>